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2082C" w14:textId="7809F075" w:rsidR="00904F45" w:rsidRPr="007B2E6E" w:rsidRDefault="00904F45" w:rsidP="007B2E6E">
      <w:pPr>
        <w:jc w:val="right"/>
        <w:rPr>
          <w:rFonts w:ascii="Book Antiqua" w:hAnsi="Book Antiqua"/>
          <w:lang w:val="en-US"/>
        </w:rPr>
      </w:pPr>
      <w:r w:rsidRPr="007B2E6E">
        <w:rPr>
          <w:rFonts w:ascii="Book Antiqua" w:hAnsi="Book Antiqua"/>
          <w:noProof/>
          <w:lang w:val="en-US"/>
        </w:rPr>
        <w:drawing>
          <wp:inline distT="0" distB="0" distL="0" distR="0" wp14:anchorId="61961E91" wp14:editId="5A1F2637">
            <wp:extent cx="1371600" cy="560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2AF309" w14:textId="77777777" w:rsidR="00904F45" w:rsidRPr="007B2E6E" w:rsidRDefault="00904F45">
      <w:pPr>
        <w:rPr>
          <w:rFonts w:ascii="Book Antiqua" w:hAnsi="Book Antiqua"/>
          <w:lang w:val="en-US"/>
        </w:rPr>
      </w:pPr>
    </w:p>
    <w:p w14:paraId="5429FDC1" w14:textId="16506477" w:rsidR="00CC7451" w:rsidRPr="00020C0B" w:rsidRDefault="00904F45" w:rsidP="00904F45">
      <w:pPr>
        <w:jc w:val="center"/>
        <w:rPr>
          <w:rFonts w:ascii="Book Antiqua" w:hAnsi="Book Antiqua"/>
          <w:b/>
          <w:bCs/>
          <w:lang w:val="en-US"/>
        </w:rPr>
      </w:pPr>
      <w:r w:rsidRPr="00020C0B">
        <w:rPr>
          <w:rFonts w:ascii="Book Antiqua" w:hAnsi="Book Antiqua"/>
          <w:b/>
          <w:bCs/>
          <w:lang w:val="en-US"/>
        </w:rPr>
        <w:t>Offer of Securities Checklist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62"/>
        <w:gridCol w:w="5166"/>
        <w:gridCol w:w="3539"/>
      </w:tblGrid>
      <w:tr w:rsidR="00904F45" w:rsidRPr="007B2E6E" w14:paraId="1C5DA810" w14:textId="77777777" w:rsidTr="00654F3E">
        <w:tc>
          <w:tcPr>
            <w:tcW w:w="0" w:type="auto"/>
            <w:hideMark/>
          </w:tcPr>
          <w:p w14:paraId="5E60D03C" w14:textId="77777777" w:rsidR="00904F45" w:rsidRPr="007B2E6E" w:rsidRDefault="00904F45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#</w:t>
            </w:r>
          </w:p>
        </w:tc>
        <w:tc>
          <w:tcPr>
            <w:tcW w:w="5166" w:type="dxa"/>
            <w:hideMark/>
          </w:tcPr>
          <w:p w14:paraId="43217067" w14:textId="6B2CE306" w:rsidR="00904F45" w:rsidRPr="007B2E6E" w:rsidRDefault="007B2E6E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ITEMS TO BE SUBMITTED</w:t>
            </w:r>
          </w:p>
        </w:tc>
        <w:tc>
          <w:tcPr>
            <w:tcW w:w="3539" w:type="dxa"/>
            <w:hideMark/>
          </w:tcPr>
          <w:p w14:paraId="74E1FAC1" w14:textId="067C650D" w:rsidR="00904F45" w:rsidRPr="007B2E6E" w:rsidRDefault="007B2E6E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STATUS</w:t>
            </w:r>
          </w:p>
        </w:tc>
      </w:tr>
      <w:tr w:rsidR="00904F45" w:rsidRPr="007B2E6E" w14:paraId="72979163" w14:textId="77777777" w:rsidTr="00654F3E">
        <w:tc>
          <w:tcPr>
            <w:tcW w:w="0" w:type="auto"/>
            <w:hideMark/>
          </w:tcPr>
          <w:p w14:paraId="500541A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1</w:t>
            </w:r>
          </w:p>
        </w:tc>
        <w:tc>
          <w:tcPr>
            <w:tcW w:w="5166" w:type="dxa"/>
            <w:hideMark/>
          </w:tcPr>
          <w:p w14:paraId="74B4ADAF" w14:textId="32CD42A3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Application</w:t>
            </w:r>
            <w:r w:rsid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 xml:space="preserve"> Documents</w:t>
            </w:r>
          </w:p>
          <w:p w14:paraId="527802B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3539" w:type="dxa"/>
            <w:hideMark/>
          </w:tcPr>
          <w:p w14:paraId="610E09B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2D5BA38B" w14:textId="77777777" w:rsidTr="00654F3E">
        <w:tc>
          <w:tcPr>
            <w:tcW w:w="0" w:type="auto"/>
          </w:tcPr>
          <w:p w14:paraId="3BB16FF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2121FB7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4(1)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2FB9447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Application to CMA for approval of offer of securities</w:t>
            </w:r>
          </w:p>
        </w:tc>
        <w:tc>
          <w:tcPr>
            <w:tcW w:w="3539" w:type="dxa"/>
          </w:tcPr>
          <w:p w14:paraId="7185996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0C5654C5" w14:textId="77777777" w:rsidTr="00654F3E">
        <w:tc>
          <w:tcPr>
            <w:tcW w:w="0" w:type="auto"/>
            <w:hideMark/>
          </w:tcPr>
          <w:p w14:paraId="2F9DE72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57B8E2C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Reg. 4(3):</w:t>
            </w:r>
          </w:p>
          <w:p w14:paraId="6AE208C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“No Objection” letter from relevant sector regulator (if regulated entity)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  <w:t xml:space="preserve"> </w:t>
            </w:r>
          </w:p>
        </w:tc>
        <w:tc>
          <w:tcPr>
            <w:tcW w:w="3539" w:type="dxa"/>
            <w:hideMark/>
          </w:tcPr>
          <w:p w14:paraId="7C776B2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</w:pPr>
          </w:p>
        </w:tc>
      </w:tr>
      <w:tr w:rsidR="00904F45" w:rsidRPr="007B2E6E" w14:paraId="12D06273" w14:textId="77777777" w:rsidTr="00654F3E">
        <w:tc>
          <w:tcPr>
            <w:tcW w:w="0" w:type="auto"/>
            <w:hideMark/>
          </w:tcPr>
          <w:p w14:paraId="66FEB37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5437313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4(2)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 xml:space="preserve">: </w:t>
            </w:r>
          </w:p>
          <w:p w14:paraId="6468278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Proof that offering entity is registered and authorized to issue securities</w:t>
            </w:r>
          </w:p>
        </w:tc>
        <w:tc>
          <w:tcPr>
            <w:tcW w:w="3539" w:type="dxa"/>
            <w:hideMark/>
          </w:tcPr>
          <w:p w14:paraId="0AC06AD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03210A39" w14:textId="77777777" w:rsidTr="00654F3E">
        <w:tc>
          <w:tcPr>
            <w:tcW w:w="0" w:type="auto"/>
            <w:hideMark/>
          </w:tcPr>
          <w:p w14:paraId="5F5D982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2</w:t>
            </w:r>
          </w:p>
        </w:tc>
        <w:tc>
          <w:tcPr>
            <w:tcW w:w="5166" w:type="dxa"/>
            <w:hideMark/>
          </w:tcPr>
          <w:p w14:paraId="24A35A8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Advisers &amp; Intermediaries</w:t>
            </w:r>
          </w:p>
        </w:tc>
        <w:tc>
          <w:tcPr>
            <w:tcW w:w="3539" w:type="dxa"/>
            <w:hideMark/>
          </w:tcPr>
          <w:p w14:paraId="29D59E2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8ED8C82" w14:textId="77777777" w:rsidTr="00654F3E">
        <w:tc>
          <w:tcPr>
            <w:tcW w:w="0" w:type="auto"/>
          </w:tcPr>
          <w:p w14:paraId="2591EE3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6A6BC49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8(1)-(2)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 xml:space="preserve"> </w:t>
            </w:r>
          </w:p>
          <w:p w14:paraId="4360B55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Appointment of CMA-approved transaction adviser (domiciled in Uganda)</w:t>
            </w:r>
          </w:p>
        </w:tc>
        <w:tc>
          <w:tcPr>
            <w:tcW w:w="3539" w:type="dxa"/>
          </w:tcPr>
          <w:p w14:paraId="701962B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BB5474B" w14:textId="77777777" w:rsidTr="00654F3E">
        <w:tc>
          <w:tcPr>
            <w:tcW w:w="0" w:type="auto"/>
            <w:hideMark/>
          </w:tcPr>
          <w:p w14:paraId="6C34125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24B09FE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Regs. 36, 49–51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 xml:space="preserve">: </w:t>
            </w:r>
          </w:p>
          <w:p w14:paraId="26F2090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Appointment of placement agent, receiving bank, trustee, registrar, etc.</w:t>
            </w:r>
          </w:p>
        </w:tc>
        <w:tc>
          <w:tcPr>
            <w:tcW w:w="3539" w:type="dxa"/>
            <w:hideMark/>
          </w:tcPr>
          <w:p w14:paraId="2E5205C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D64EF02" w14:textId="77777777" w:rsidTr="00654F3E">
        <w:tc>
          <w:tcPr>
            <w:tcW w:w="0" w:type="auto"/>
            <w:hideMark/>
          </w:tcPr>
          <w:p w14:paraId="147CB61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3</w:t>
            </w:r>
          </w:p>
        </w:tc>
        <w:tc>
          <w:tcPr>
            <w:tcW w:w="5166" w:type="dxa"/>
            <w:hideMark/>
          </w:tcPr>
          <w:p w14:paraId="0F62E39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Prospectus Preparation</w:t>
            </w:r>
          </w:p>
        </w:tc>
        <w:tc>
          <w:tcPr>
            <w:tcW w:w="3539" w:type="dxa"/>
            <w:hideMark/>
          </w:tcPr>
          <w:p w14:paraId="5FC1805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5FA98F0" w14:textId="77777777" w:rsidTr="00654F3E">
        <w:tc>
          <w:tcPr>
            <w:tcW w:w="0" w:type="auto"/>
          </w:tcPr>
          <w:p w14:paraId="4431E70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497A014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9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689061B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Prospectus printed in font 12, Times New Roman</w:t>
            </w:r>
          </w:p>
        </w:tc>
        <w:tc>
          <w:tcPr>
            <w:tcW w:w="3539" w:type="dxa"/>
          </w:tcPr>
          <w:p w14:paraId="0602015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3C9BFF0D" w14:textId="77777777" w:rsidTr="00654F3E">
        <w:tc>
          <w:tcPr>
            <w:tcW w:w="0" w:type="auto"/>
            <w:hideMark/>
          </w:tcPr>
          <w:p w14:paraId="49C9EE5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62C9D14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11(1)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736D8D4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Prospectus to be submitted to CMA in hard or electronic form</w:t>
            </w:r>
          </w:p>
        </w:tc>
        <w:tc>
          <w:tcPr>
            <w:tcW w:w="3539" w:type="dxa"/>
            <w:hideMark/>
          </w:tcPr>
          <w:p w14:paraId="4CD2588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05058BDA" w14:textId="77777777" w:rsidTr="00654F3E">
        <w:tc>
          <w:tcPr>
            <w:tcW w:w="0" w:type="auto"/>
            <w:hideMark/>
          </w:tcPr>
          <w:p w14:paraId="479469C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23AB62F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11(2)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00FF9B5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CMA written approval obtained before publication</w:t>
            </w:r>
          </w:p>
        </w:tc>
        <w:tc>
          <w:tcPr>
            <w:tcW w:w="3539" w:type="dxa"/>
            <w:hideMark/>
          </w:tcPr>
          <w:p w14:paraId="68F7C9C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780A84D6" w14:textId="77777777" w:rsidTr="00654F3E">
        <w:tc>
          <w:tcPr>
            <w:tcW w:w="0" w:type="auto"/>
            <w:hideMark/>
          </w:tcPr>
          <w:p w14:paraId="40D2E8F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7640EDA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11(2)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33E90A6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Registration of approved prospectus with Registrar of Companies</w:t>
            </w:r>
          </w:p>
        </w:tc>
        <w:tc>
          <w:tcPr>
            <w:tcW w:w="3539" w:type="dxa"/>
            <w:hideMark/>
          </w:tcPr>
          <w:p w14:paraId="0E413E9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46089DA6" w14:textId="77777777" w:rsidTr="00654F3E">
        <w:tc>
          <w:tcPr>
            <w:tcW w:w="0" w:type="auto"/>
            <w:hideMark/>
          </w:tcPr>
          <w:p w14:paraId="4696F41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281FC57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11(3)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65E64FC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Prospectus published in print and online media</w:t>
            </w:r>
          </w:p>
        </w:tc>
        <w:tc>
          <w:tcPr>
            <w:tcW w:w="3539" w:type="dxa"/>
            <w:hideMark/>
          </w:tcPr>
          <w:p w14:paraId="4F8F42F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2C4EB87E" w14:textId="77777777" w:rsidTr="00654F3E">
        <w:tc>
          <w:tcPr>
            <w:tcW w:w="0" w:type="auto"/>
            <w:hideMark/>
          </w:tcPr>
          <w:p w14:paraId="5394D1A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0F3CDB0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16(2)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2CAB54B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Advertisement or abridged prospectus submitted 48 hours before publication</w:t>
            </w:r>
          </w:p>
        </w:tc>
        <w:tc>
          <w:tcPr>
            <w:tcW w:w="3539" w:type="dxa"/>
            <w:hideMark/>
          </w:tcPr>
          <w:p w14:paraId="43DDBAA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4C83DB79" w14:textId="77777777" w:rsidTr="00654F3E">
        <w:tc>
          <w:tcPr>
            <w:tcW w:w="0" w:type="auto"/>
            <w:hideMark/>
          </w:tcPr>
          <w:p w14:paraId="63087E1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4</w:t>
            </w:r>
          </w:p>
        </w:tc>
        <w:tc>
          <w:tcPr>
            <w:tcW w:w="5166" w:type="dxa"/>
            <w:hideMark/>
          </w:tcPr>
          <w:p w14:paraId="57DAC4D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Issuer Corporate Documents</w:t>
            </w:r>
          </w:p>
        </w:tc>
        <w:tc>
          <w:tcPr>
            <w:tcW w:w="3539" w:type="dxa"/>
            <w:hideMark/>
          </w:tcPr>
          <w:p w14:paraId="7EBDA58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7E0C498D" w14:textId="77777777" w:rsidTr="00654F3E">
        <w:tc>
          <w:tcPr>
            <w:tcW w:w="0" w:type="auto"/>
          </w:tcPr>
          <w:p w14:paraId="79878A0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5FC7C71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32(a)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 xml:space="preserve">: </w:t>
            </w:r>
          </w:p>
          <w:p w14:paraId="0E2D002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Certificate of Incorporation</w:t>
            </w:r>
          </w:p>
        </w:tc>
        <w:tc>
          <w:tcPr>
            <w:tcW w:w="3539" w:type="dxa"/>
          </w:tcPr>
          <w:p w14:paraId="6F6B2F8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ED1651B" w14:textId="77777777" w:rsidTr="00654F3E">
        <w:tc>
          <w:tcPr>
            <w:tcW w:w="0" w:type="auto"/>
            <w:hideMark/>
          </w:tcPr>
          <w:p w14:paraId="386EA6E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0804B49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32(b):</w:t>
            </w:r>
          </w:p>
          <w:p w14:paraId="37900CA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Memorandum and Articles of Association</w:t>
            </w:r>
          </w:p>
        </w:tc>
        <w:tc>
          <w:tcPr>
            <w:tcW w:w="3539" w:type="dxa"/>
            <w:hideMark/>
          </w:tcPr>
          <w:p w14:paraId="2C42EED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BE9008D" w14:textId="77777777" w:rsidTr="00654F3E">
        <w:tc>
          <w:tcPr>
            <w:tcW w:w="0" w:type="auto"/>
            <w:hideMark/>
          </w:tcPr>
          <w:p w14:paraId="62207CB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135D9CB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32(c)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0952450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lastRenderedPageBreak/>
              <w:t>Board resolution authorising offer or issue</w:t>
            </w:r>
          </w:p>
        </w:tc>
        <w:tc>
          <w:tcPr>
            <w:tcW w:w="3539" w:type="dxa"/>
          </w:tcPr>
          <w:p w14:paraId="342F76B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660FD70E" w14:textId="77777777" w:rsidTr="00654F3E">
        <w:tc>
          <w:tcPr>
            <w:tcW w:w="0" w:type="auto"/>
            <w:hideMark/>
          </w:tcPr>
          <w:p w14:paraId="54C6E70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6D9AE90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28(3)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6AEA0BA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No pending insolvency or fraud convictions among directors</w:t>
            </w:r>
          </w:p>
        </w:tc>
        <w:tc>
          <w:tcPr>
            <w:tcW w:w="3539" w:type="dxa"/>
          </w:tcPr>
          <w:p w14:paraId="2FCCFCE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0A1DDAA7" w14:textId="77777777" w:rsidTr="00654F3E">
        <w:tc>
          <w:tcPr>
            <w:tcW w:w="0" w:type="auto"/>
            <w:hideMark/>
          </w:tcPr>
          <w:p w14:paraId="08BA0E7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5</w:t>
            </w:r>
          </w:p>
        </w:tc>
        <w:tc>
          <w:tcPr>
            <w:tcW w:w="5166" w:type="dxa"/>
            <w:hideMark/>
          </w:tcPr>
          <w:p w14:paraId="64C92DD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Financial Information</w:t>
            </w:r>
          </w:p>
        </w:tc>
        <w:tc>
          <w:tcPr>
            <w:tcW w:w="3539" w:type="dxa"/>
            <w:hideMark/>
          </w:tcPr>
          <w:p w14:paraId="14F15A3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BBCC710" w14:textId="77777777" w:rsidTr="00654F3E">
        <w:tc>
          <w:tcPr>
            <w:tcW w:w="0" w:type="auto"/>
          </w:tcPr>
          <w:p w14:paraId="3659EBC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32B6B9C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Regs. 32(d), Sch. I (8)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2701357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Audited financial statements for last 2–3 years</w:t>
            </w:r>
          </w:p>
        </w:tc>
        <w:tc>
          <w:tcPr>
            <w:tcW w:w="3539" w:type="dxa"/>
          </w:tcPr>
          <w:p w14:paraId="746D2F4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748A4B1A" w14:textId="77777777" w:rsidTr="00654F3E">
        <w:tc>
          <w:tcPr>
            <w:tcW w:w="0" w:type="auto"/>
            <w:hideMark/>
          </w:tcPr>
          <w:p w14:paraId="342D70E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4E5026D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32(d)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73EE6A9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Management accounts (if audited statements older than 4 months)</w:t>
            </w:r>
          </w:p>
        </w:tc>
        <w:tc>
          <w:tcPr>
            <w:tcW w:w="3539" w:type="dxa"/>
          </w:tcPr>
          <w:p w14:paraId="1C7CA31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9A256D9" w14:textId="77777777" w:rsidTr="00654F3E">
        <w:tc>
          <w:tcPr>
            <w:tcW w:w="0" w:type="auto"/>
            <w:hideMark/>
          </w:tcPr>
          <w:p w14:paraId="78700DC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7DCE0D9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32(e)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64EB785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Cash flow projections for at least next 12 months</w:t>
            </w:r>
          </w:p>
        </w:tc>
        <w:tc>
          <w:tcPr>
            <w:tcW w:w="3539" w:type="dxa"/>
          </w:tcPr>
          <w:p w14:paraId="3875C8B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56446567" w14:textId="77777777" w:rsidTr="00654F3E">
        <w:tc>
          <w:tcPr>
            <w:tcW w:w="0" w:type="auto"/>
            <w:hideMark/>
          </w:tcPr>
          <w:p w14:paraId="03EA7D0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55CC3AB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Sch. I Part III(3)(c)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16F5FE1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Valuation report (if required by CMA)</w:t>
            </w:r>
          </w:p>
        </w:tc>
        <w:tc>
          <w:tcPr>
            <w:tcW w:w="3539" w:type="dxa"/>
          </w:tcPr>
          <w:p w14:paraId="7620756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7EBDEE1D" w14:textId="77777777" w:rsidTr="00654F3E">
        <w:tc>
          <w:tcPr>
            <w:tcW w:w="0" w:type="auto"/>
            <w:hideMark/>
          </w:tcPr>
          <w:p w14:paraId="18F305C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6</w:t>
            </w:r>
          </w:p>
        </w:tc>
        <w:tc>
          <w:tcPr>
            <w:tcW w:w="5166" w:type="dxa"/>
            <w:hideMark/>
          </w:tcPr>
          <w:p w14:paraId="3E3233B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Disclosure Obligations (Prospectus Contents – Schedule I)</w:t>
            </w:r>
          </w:p>
        </w:tc>
        <w:tc>
          <w:tcPr>
            <w:tcW w:w="3539" w:type="dxa"/>
            <w:hideMark/>
          </w:tcPr>
          <w:p w14:paraId="26F777D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29CD82DF" w14:textId="77777777" w:rsidTr="00654F3E">
        <w:tc>
          <w:tcPr>
            <w:tcW w:w="0" w:type="auto"/>
          </w:tcPr>
          <w:p w14:paraId="5764BB6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4E765BC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The prospectus must include the following:</w:t>
            </w:r>
          </w:p>
        </w:tc>
        <w:tc>
          <w:tcPr>
            <w:tcW w:w="3539" w:type="dxa"/>
          </w:tcPr>
          <w:p w14:paraId="2DAB905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7305565E" w14:textId="77777777" w:rsidTr="00654F3E">
        <w:tc>
          <w:tcPr>
            <w:tcW w:w="0" w:type="auto"/>
            <w:hideMark/>
          </w:tcPr>
          <w:p w14:paraId="4C22650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5E898F7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I </w:t>
            </w:r>
          </w:p>
          <w:p w14:paraId="5E5263C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(a)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First Page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“Caution” section and CMA disclaimer.</w:t>
            </w:r>
          </w:p>
        </w:tc>
        <w:tc>
          <w:tcPr>
            <w:tcW w:w="3539" w:type="dxa"/>
            <w:hideMark/>
          </w:tcPr>
          <w:p w14:paraId="19C9EFE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273B7562" w14:textId="77777777" w:rsidTr="00654F3E">
        <w:tc>
          <w:tcPr>
            <w:tcW w:w="0" w:type="auto"/>
            <w:hideMark/>
          </w:tcPr>
          <w:p w14:paraId="2ECF521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628D965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1–2) </w:t>
            </w:r>
          </w:p>
          <w:p w14:paraId="6CCCB0B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(b)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Identity &amp; Governance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details of directors, senior management, advisers, auditors, remuneration, interests, disqualifications, and Board committees.</w:t>
            </w:r>
          </w:p>
        </w:tc>
        <w:tc>
          <w:tcPr>
            <w:tcW w:w="3539" w:type="dxa"/>
            <w:hideMark/>
          </w:tcPr>
          <w:p w14:paraId="03A3352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3DCF2723" w14:textId="77777777" w:rsidTr="00654F3E">
        <w:tc>
          <w:tcPr>
            <w:tcW w:w="0" w:type="auto"/>
            <w:hideMark/>
          </w:tcPr>
          <w:p w14:paraId="2F13045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079B8D3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3–4)</w:t>
            </w:r>
          </w:p>
          <w:p w14:paraId="7584AB7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(c)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Share Ownership &amp; Offer Information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ownership structure, offer timetable, and key dates.</w:t>
            </w:r>
          </w:p>
        </w:tc>
        <w:tc>
          <w:tcPr>
            <w:tcW w:w="3539" w:type="dxa"/>
            <w:hideMark/>
          </w:tcPr>
          <w:p w14:paraId="7DB2576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5FB3ED9E" w14:textId="77777777" w:rsidTr="00654F3E">
        <w:tc>
          <w:tcPr>
            <w:tcW w:w="0" w:type="auto"/>
            <w:hideMark/>
          </w:tcPr>
          <w:p w14:paraId="4F1D502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32985A8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5)</w:t>
            </w:r>
          </w:p>
          <w:p w14:paraId="19D5EB0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(d)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Business Information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company background, operations, products/services, structure, and fixed assets.</w:t>
            </w:r>
          </w:p>
        </w:tc>
        <w:tc>
          <w:tcPr>
            <w:tcW w:w="3539" w:type="dxa"/>
            <w:hideMark/>
          </w:tcPr>
          <w:p w14:paraId="3EA51F7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675CD0E1" w14:textId="77777777" w:rsidTr="00654F3E">
        <w:tc>
          <w:tcPr>
            <w:tcW w:w="0" w:type="auto"/>
            <w:hideMark/>
          </w:tcPr>
          <w:p w14:paraId="14AFAFC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32F61B1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6)</w:t>
            </w:r>
          </w:p>
          <w:p w14:paraId="2679052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(e)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Major Shareholders &amp; Related-Party Transactions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shareholding ≥3%, changes, voting rights, ownership/control, loans, related-party dealings, expert consents.</w:t>
            </w:r>
          </w:p>
        </w:tc>
        <w:tc>
          <w:tcPr>
            <w:tcW w:w="3539" w:type="dxa"/>
            <w:hideMark/>
          </w:tcPr>
          <w:p w14:paraId="0BC6DEC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331D20DF" w14:textId="77777777" w:rsidTr="00654F3E">
        <w:tc>
          <w:tcPr>
            <w:tcW w:w="0" w:type="auto"/>
            <w:hideMark/>
          </w:tcPr>
          <w:p w14:paraId="6EC6331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44A39E2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7–8)</w:t>
            </w:r>
          </w:p>
          <w:p w14:paraId="53F7F87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(f)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Key Information &amp; Financial Data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summary of condition, capitalisation, risk factors, audited financials (3 y</w:t>
            </w:r>
            <w:proofErr w:type="spellStart"/>
            <w:r w:rsidRPr="007B2E6E"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  <w:t>ea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rs</w:t>
            </w:r>
            <w:proofErr w:type="spell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), accounting changes.</w:t>
            </w:r>
          </w:p>
        </w:tc>
        <w:tc>
          <w:tcPr>
            <w:tcW w:w="3539" w:type="dxa"/>
            <w:hideMark/>
          </w:tcPr>
          <w:p w14:paraId="6B04D2F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4AB2588E" w14:textId="77777777" w:rsidTr="00654F3E">
        <w:tc>
          <w:tcPr>
            <w:tcW w:w="0" w:type="auto"/>
            <w:hideMark/>
          </w:tcPr>
          <w:p w14:paraId="7F82E33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5B5313B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9–10)</w:t>
            </w:r>
          </w:p>
          <w:p w14:paraId="1D28147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lastRenderedPageBreak/>
              <w:t xml:space="preserve">(g)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Capital &amp; Debt Structure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authorized, issued and paid-up capital, indebtedness, adequacy statements.</w:t>
            </w:r>
          </w:p>
        </w:tc>
        <w:tc>
          <w:tcPr>
            <w:tcW w:w="3539" w:type="dxa"/>
            <w:hideMark/>
          </w:tcPr>
          <w:p w14:paraId="25A51F6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6E407AB" w14:textId="77777777" w:rsidTr="00654F3E">
        <w:tc>
          <w:tcPr>
            <w:tcW w:w="0" w:type="auto"/>
            <w:hideMark/>
          </w:tcPr>
          <w:p w14:paraId="36FC2AE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0305FE2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11–12)</w:t>
            </w:r>
          </w:p>
          <w:p w14:paraId="17F35CF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(h)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Bankers &amp; Rights of Holders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major bankers, dividend/voting rights, equality of treatment.</w:t>
            </w:r>
          </w:p>
        </w:tc>
        <w:tc>
          <w:tcPr>
            <w:tcW w:w="3539" w:type="dxa"/>
            <w:hideMark/>
          </w:tcPr>
          <w:p w14:paraId="6E42E1F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210EA551" w14:textId="77777777" w:rsidTr="00654F3E">
        <w:tc>
          <w:tcPr>
            <w:tcW w:w="0" w:type="auto"/>
            <w:hideMark/>
          </w:tcPr>
          <w:p w14:paraId="4506E87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3511D42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13)</w:t>
            </w:r>
          </w:p>
          <w:p w14:paraId="0805E19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(</w:t>
            </w:r>
            <w:proofErr w:type="spell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</w:t>
            </w:r>
            <w:proofErr w:type="spell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Offer &amp; Listing Details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plan of distribution, offer reasons, procedures, markets, dilution, costs.</w:t>
            </w:r>
          </w:p>
        </w:tc>
        <w:tc>
          <w:tcPr>
            <w:tcW w:w="3539" w:type="dxa"/>
            <w:hideMark/>
          </w:tcPr>
          <w:p w14:paraId="64AB775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084C4C24" w14:textId="77777777" w:rsidTr="00654F3E">
        <w:tc>
          <w:tcPr>
            <w:tcW w:w="0" w:type="auto"/>
            <w:hideMark/>
          </w:tcPr>
          <w:p w14:paraId="49E8E44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068B299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14–15)</w:t>
            </w:r>
          </w:p>
          <w:p w14:paraId="23C6D0C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(j)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Use of Proceeds &amp; Risk Factors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intended use, material risks, business-specific risks.</w:t>
            </w:r>
          </w:p>
        </w:tc>
        <w:tc>
          <w:tcPr>
            <w:tcW w:w="3539" w:type="dxa"/>
            <w:hideMark/>
          </w:tcPr>
          <w:p w14:paraId="1D4557F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050DD0A7" w14:textId="77777777" w:rsidTr="00654F3E">
        <w:tc>
          <w:tcPr>
            <w:tcW w:w="0" w:type="auto"/>
            <w:hideMark/>
          </w:tcPr>
          <w:p w14:paraId="7211B76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2CB5B85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16)</w:t>
            </w:r>
          </w:p>
          <w:p w14:paraId="526DDE3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(k)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Operating &amp; Financial Review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management analysis, liquidity, R&amp;D, future prospects.</w:t>
            </w:r>
          </w:p>
        </w:tc>
        <w:tc>
          <w:tcPr>
            <w:tcW w:w="3539" w:type="dxa"/>
            <w:hideMark/>
          </w:tcPr>
          <w:p w14:paraId="5BF29A1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6F7B71D6" w14:textId="77777777" w:rsidTr="00654F3E">
        <w:tc>
          <w:tcPr>
            <w:tcW w:w="0" w:type="auto"/>
            <w:hideMark/>
          </w:tcPr>
          <w:p w14:paraId="7E0A52E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6D1B8FF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17)</w:t>
            </w:r>
          </w:p>
          <w:p w14:paraId="556F7A35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(l)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Legal Status &amp; Affairs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mergers, asset disposals, litigation, legal opinions, licences, ownership of assets.</w:t>
            </w:r>
          </w:p>
        </w:tc>
        <w:tc>
          <w:tcPr>
            <w:tcW w:w="3539" w:type="dxa"/>
            <w:hideMark/>
          </w:tcPr>
          <w:p w14:paraId="30B01DF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78AD1B88" w14:textId="77777777" w:rsidTr="00654F3E">
        <w:tc>
          <w:tcPr>
            <w:tcW w:w="0" w:type="auto"/>
            <w:hideMark/>
          </w:tcPr>
          <w:p w14:paraId="6DCB136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22B44F9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Part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18–20)</w:t>
            </w:r>
          </w:p>
          <w:p w14:paraId="7A5DAFA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(m)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Additional Info, Material Contracts, Documents on Display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as listed in Parts </w:t>
            </w:r>
            <w:proofErr w:type="gramStart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II(</w:t>
            </w:r>
            <w:proofErr w:type="gramEnd"/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18–20).</w:t>
            </w:r>
          </w:p>
        </w:tc>
        <w:tc>
          <w:tcPr>
            <w:tcW w:w="3539" w:type="dxa"/>
            <w:hideMark/>
          </w:tcPr>
          <w:p w14:paraId="7728F0D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2BB2D9EC" w14:textId="77777777" w:rsidTr="00654F3E">
        <w:tc>
          <w:tcPr>
            <w:tcW w:w="0" w:type="auto"/>
            <w:hideMark/>
          </w:tcPr>
          <w:p w14:paraId="24063B1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1E161051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Part III</w:t>
            </w:r>
          </w:p>
          <w:p w14:paraId="4F7CABE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(n)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Supporting Information to Accompany Prospectus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financial performance statements, M&amp;As, valuations, underwriting and listing agreements.</w:t>
            </w:r>
          </w:p>
        </w:tc>
        <w:tc>
          <w:tcPr>
            <w:tcW w:w="3539" w:type="dxa"/>
            <w:hideMark/>
          </w:tcPr>
          <w:p w14:paraId="7CDC54EC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6E456933" w14:textId="77777777" w:rsidTr="00654F3E">
        <w:tc>
          <w:tcPr>
            <w:tcW w:w="0" w:type="auto"/>
            <w:hideMark/>
          </w:tcPr>
          <w:p w14:paraId="075EF3B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60B7E00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Part IV</w:t>
            </w:r>
          </w:p>
          <w:p w14:paraId="09199F9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(o) </w:t>
            </w: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Information Concerning the Issuer</w:t>
            </w: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– name, incorporation details, corporate relationships, general business development, trends.</w:t>
            </w:r>
          </w:p>
        </w:tc>
        <w:tc>
          <w:tcPr>
            <w:tcW w:w="3539" w:type="dxa"/>
            <w:hideMark/>
          </w:tcPr>
          <w:p w14:paraId="370C4F2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339E63A6" w14:textId="77777777" w:rsidTr="00654F3E">
        <w:tc>
          <w:tcPr>
            <w:tcW w:w="0" w:type="auto"/>
            <w:hideMark/>
          </w:tcPr>
          <w:p w14:paraId="77E1C82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7</w:t>
            </w:r>
          </w:p>
        </w:tc>
        <w:tc>
          <w:tcPr>
            <w:tcW w:w="5166" w:type="dxa"/>
            <w:hideMark/>
          </w:tcPr>
          <w:p w14:paraId="2BC87F7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Post-Approval Obligations</w:t>
            </w:r>
          </w:p>
        </w:tc>
        <w:tc>
          <w:tcPr>
            <w:tcW w:w="3539" w:type="dxa"/>
            <w:hideMark/>
          </w:tcPr>
          <w:p w14:paraId="45CF0FC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2DD8AB47" w14:textId="77777777" w:rsidTr="00654F3E">
        <w:tc>
          <w:tcPr>
            <w:tcW w:w="0" w:type="auto"/>
          </w:tcPr>
          <w:p w14:paraId="5E619CE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61CD8D0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Regs. 6–7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25A8457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Announcement of approval of offer and listing</w:t>
            </w:r>
          </w:p>
        </w:tc>
        <w:tc>
          <w:tcPr>
            <w:tcW w:w="3539" w:type="dxa"/>
          </w:tcPr>
          <w:p w14:paraId="437D029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16CE6D25" w14:textId="77777777" w:rsidTr="00654F3E">
        <w:tc>
          <w:tcPr>
            <w:tcW w:w="0" w:type="auto"/>
            <w:hideMark/>
          </w:tcPr>
          <w:p w14:paraId="6C2F8F8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77A1BB27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18</w:t>
            </w:r>
          </w:p>
          <w:p w14:paraId="1295BF4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Continuous disclosure obligations post-listing</w:t>
            </w:r>
          </w:p>
        </w:tc>
        <w:tc>
          <w:tcPr>
            <w:tcW w:w="3539" w:type="dxa"/>
            <w:hideMark/>
          </w:tcPr>
          <w:p w14:paraId="15D7E73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4FB7A5A8" w14:textId="77777777" w:rsidTr="00654F3E">
        <w:tc>
          <w:tcPr>
            <w:tcW w:w="0" w:type="auto"/>
            <w:hideMark/>
          </w:tcPr>
          <w:p w14:paraId="083DEC74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4AA4C09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13:</w:t>
            </w:r>
          </w:p>
          <w:p w14:paraId="2D7DE96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Allotment policy disclosed and CMA-approved</w:t>
            </w:r>
          </w:p>
        </w:tc>
        <w:tc>
          <w:tcPr>
            <w:tcW w:w="3539" w:type="dxa"/>
            <w:hideMark/>
          </w:tcPr>
          <w:p w14:paraId="5270E2BF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581E24AF" w14:textId="77777777" w:rsidTr="00654F3E">
        <w:tc>
          <w:tcPr>
            <w:tcW w:w="0" w:type="auto"/>
            <w:hideMark/>
          </w:tcPr>
          <w:p w14:paraId="535B09ED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6698B884" w14:textId="0AEE2DC0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17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0BEB7D9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lastRenderedPageBreak/>
              <w:t>Prospectus validity – 6 months after registration</w:t>
            </w:r>
          </w:p>
        </w:tc>
        <w:tc>
          <w:tcPr>
            <w:tcW w:w="3539" w:type="dxa"/>
            <w:hideMark/>
          </w:tcPr>
          <w:p w14:paraId="643ECBD2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386024F3" w14:textId="77777777" w:rsidTr="00654F3E">
        <w:tc>
          <w:tcPr>
            <w:tcW w:w="0" w:type="auto"/>
            <w:hideMark/>
          </w:tcPr>
          <w:p w14:paraId="17722EE9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8</w:t>
            </w:r>
          </w:p>
        </w:tc>
        <w:tc>
          <w:tcPr>
            <w:tcW w:w="5166" w:type="dxa"/>
            <w:hideMark/>
          </w:tcPr>
          <w:p w14:paraId="127E5240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Fees &amp; Compliance</w:t>
            </w:r>
          </w:p>
        </w:tc>
        <w:tc>
          <w:tcPr>
            <w:tcW w:w="3539" w:type="dxa"/>
            <w:hideMark/>
          </w:tcPr>
          <w:p w14:paraId="13261E2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0C3AC1E0" w14:textId="77777777" w:rsidTr="00654F3E">
        <w:tc>
          <w:tcPr>
            <w:tcW w:w="0" w:type="auto"/>
          </w:tcPr>
          <w:p w14:paraId="5B764323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</w:p>
        </w:tc>
        <w:tc>
          <w:tcPr>
            <w:tcW w:w="5166" w:type="dxa"/>
          </w:tcPr>
          <w:p w14:paraId="62FA6CC8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19, Sch. VII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3C2C110B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Payment of CMA approval fees (non-refundable)</w:t>
            </w:r>
          </w:p>
        </w:tc>
        <w:tc>
          <w:tcPr>
            <w:tcW w:w="3539" w:type="dxa"/>
          </w:tcPr>
          <w:p w14:paraId="0196AB6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904F45" w:rsidRPr="007B2E6E" w14:paraId="6200D247" w14:textId="77777777" w:rsidTr="00654F3E">
        <w:tc>
          <w:tcPr>
            <w:tcW w:w="0" w:type="auto"/>
            <w:hideMark/>
          </w:tcPr>
          <w:p w14:paraId="452C62FA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5166" w:type="dxa"/>
            <w:hideMark/>
          </w:tcPr>
          <w:p w14:paraId="52DDE36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Regs. 42–43</w:t>
            </w:r>
            <w:r w:rsidRPr="007B2E6E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  <w:t>:</w:t>
            </w:r>
          </w:p>
          <w:p w14:paraId="256AC396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 w:val="20"/>
                <w:szCs w:val="20"/>
                <w:lang w:val="en-UG" w:eastAsia="en-UG"/>
              </w:rPr>
            </w:pPr>
            <w:r w:rsidRPr="007B2E6E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CMA may impose additional requirements or penalties</w:t>
            </w:r>
          </w:p>
        </w:tc>
        <w:tc>
          <w:tcPr>
            <w:tcW w:w="3539" w:type="dxa"/>
            <w:hideMark/>
          </w:tcPr>
          <w:p w14:paraId="0BDE160E" w14:textId="77777777" w:rsidR="00904F45" w:rsidRPr="007B2E6E" w:rsidRDefault="00904F4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</w:tbl>
    <w:p w14:paraId="35BBEDA7" w14:textId="4E88E208" w:rsidR="00904F45" w:rsidRPr="007B2E6E" w:rsidRDefault="00654F3E" w:rsidP="00020C0B">
      <w:pPr>
        <w:spacing w:before="240"/>
        <w:jc w:val="both"/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Diagrams illustrating corporate structures, group relationships, governance arrangements, organizational design, clear reporting lines, business process flows and systems environments may be included</w:t>
      </w:r>
    </w:p>
    <w:p w14:paraId="6CA244CC" w14:textId="77777777" w:rsidR="007B2E6E" w:rsidRPr="007B2E6E" w:rsidRDefault="007B2E6E" w:rsidP="007B2E6E">
      <w:pPr>
        <w:jc w:val="both"/>
        <w:rPr>
          <w:rFonts w:ascii="Book Antiqua" w:hAnsi="Book Antiqua"/>
          <w:b/>
          <w:bCs/>
          <w:szCs w:val="24"/>
          <w:lang w:val="en-US"/>
        </w:rPr>
      </w:pPr>
      <w:r w:rsidRPr="007B2E6E">
        <w:rPr>
          <w:rFonts w:ascii="Book Antiqua" w:hAnsi="Book Antiqua"/>
          <w:b/>
          <w:bCs/>
          <w:szCs w:val="24"/>
        </w:rPr>
        <w:t>Important Notes:</w:t>
      </w:r>
    </w:p>
    <w:p w14:paraId="28364078" w14:textId="3322FA03" w:rsidR="007B2E6E" w:rsidRDefault="007B2E6E" w:rsidP="007B2E6E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7B2E6E">
        <w:rPr>
          <w:rFonts w:ascii="Book Antiqua" w:hAnsi="Book Antiqua"/>
          <w:sz w:val="24"/>
          <w:szCs w:val="24"/>
        </w:rPr>
        <w:t xml:space="preserve">Applications </w:t>
      </w:r>
      <w:r w:rsidRPr="007B2E6E">
        <w:rPr>
          <w:rFonts w:ascii="Book Antiqua" w:hAnsi="Book Antiqua"/>
          <w:b/>
          <w:bCs/>
          <w:sz w:val="24"/>
          <w:szCs w:val="24"/>
        </w:rPr>
        <w:t>WILL NOT BE ACCEPTED</w:t>
      </w:r>
      <w:r w:rsidRPr="007B2E6E">
        <w:rPr>
          <w:rFonts w:ascii="Book Antiqua" w:hAnsi="Book Antiqua"/>
          <w:sz w:val="24"/>
          <w:szCs w:val="24"/>
        </w:rPr>
        <w:t xml:space="preserve"> unless they are accompanied by all relevant documents and fully meet the requirements set out under the Capital Markets Laws.</w:t>
      </w:r>
    </w:p>
    <w:p w14:paraId="5FDE0BE5" w14:textId="77777777" w:rsidR="00E654DC" w:rsidRPr="007B2E6E" w:rsidRDefault="00E654DC" w:rsidP="00E654DC">
      <w:pPr>
        <w:pStyle w:val="ListParagraph"/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1B886DBF" w14:textId="2FB62029" w:rsidR="007B2E6E" w:rsidRPr="00E654DC" w:rsidRDefault="007B2E6E" w:rsidP="00E654DC">
      <w:pPr>
        <w:pStyle w:val="ListParagraph"/>
        <w:numPr>
          <w:ilvl w:val="0"/>
          <w:numId w:val="1"/>
        </w:numPr>
        <w:rPr>
          <w:rFonts w:ascii="Book Antiqua" w:hAnsi="Book Antiqua"/>
          <w:szCs w:val="24"/>
        </w:rPr>
      </w:pPr>
      <w:r w:rsidRPr="00E654DC">
        <w:rPr>
          <w:rFonts w:ascii="Book Antiqua" w:hAnsi="Book Antiqua"/>
          <w:sz w:val="24"/>
          <w:szCs w:val="28"/>
        </w:rPr>
        <w:t>The Authority may request additional information during the review of the application.</w:t>
      </w:r>
    </w:p>
    <w:p w14:paraId="67C57B83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</w:p>
    <w:p w14:paraId="47DEC55B" w14:textId="647B42FB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 xml:space="preserve">SUMMARY OF DOCUMENTS SUBMITTED: </w:t>
      </w:r>
    </w:p>
    <w:p w14:paraId="48460FFF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42E07E9B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3965D966" w14:textId="1E2032C0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>Completed by</w:t>
      </w:r>
      <w:proofErr w:type="gramStart"/>
      <w:r>
        <w:rPr>
          <w:rFonts w:ascii="Book Antiqua" w:eastAsia="Book Antiqua" w:hAnsi="Book Antiqua" w:cs="Book Antiqua"/>
          <w:b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……………………………… </w:t>
      </w:r>
      <w:r>
        <w:rPr>
          <w:rFonts w:ascii="Book Antiqua" w:eastAsia="Book Antiqua" w:hAnsi="Book Antiqua" w:cs="Book Antiqua"/>
          <w:b/>
          <w:szCs w:val="24"/>
        </w:rPr>
        <w:tab/>
      </w:r>
      <w:proofErr w:type="gramStart"/>
      <w:r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……………………………. </w:t>
      </w:r>
    </w:p>
    <w:p w14:paraId="1351F6C6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4A74BFCE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proofErr w:type="gramStart"/>
      <w:r>
        <w:rPr>
          <w:rFonts w:ascii="Book Antiqua" w:eastAsia="Book Antiqua" w:hAnsi="Book Antiqua" w:cs="Book Antiqua"/>
          <w:b/>
          <w:szCs w:val="24"/>
        </w:rPr>
        <w:t>Signature:…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………………………………. </w:t>
      </w:r>
    </w:p>
    <w:p w14:paraId="7BEF0C50" w14:textId="77777777" w:rsidR="00E654DC" w:rsidRDefault="00E654DC" w:rsidP="00E654DC">
      <w:pPr>
        <w:spacing w:after="58"/>
        <w:ind w:right="-15"/>
        <w:jc w:val="both"/>
        <w:rPr>
          <w:rFonts w:ascii="Book Antiqua" w:eastAsia="Book Antiqua" w:hAnsi="Book Antiqua" w:cs="Book Antiqua"/>
          <w:b/>
          <w:szCs w:val="24"/>
        </w:rPr>
      </w:pPr>
    </w:p>
    <w:p w14:paraId="1CB84809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On behalf of the applicant;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64B03531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56F59448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Submitted </w:t>
      </w:r>
      <w:proofErr w:type="gramStart"/>
      <w:r>
        <w:rPr>
          <w:rFonts w:ascii="Book Antiqua" w:eastAsia="Book Antiqua" w:hAnsi="Book Antiqua" w:cs="Book Antiqua"/>
          <w:b/>
          <w:szCs w:val="24"/>
        </w:rPr>
        <w:t>by:…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Cs w:val="24"/>
        </w:rPr>
        <w:tab/>
      </w:r>
      <w:r>
        <w:rPr>
          <w:rFonts w:ascii="Book Antiqua" w:eastAsia="Book Antiqua" w:hAnsi="Book Antiqua" w:cs="Book Antiqua"/>
          <w:b/>
          <w:szCs w:val="24"/>
        </w:rPr>
        <w:tab/>
      </w:r>
      <w:proofErr w:type="gramStart"/>
      <w:r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>
        <w:rPr>
          <w:rFonts w:ascii="Book Antiqua" w:eastAsia="Book Antiqua" w:hAnsi="Book Antiqua" w:cs="Book Antiqua"/>
          <w:b/>
          <w:szCs w:val="24"/>
        </w:rPr>
        <w:t xml:space="preserve">………………………… </w:t>
      </w:r>
    </w:p>
    <w:p w14:paraId="2646752F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780A5C8B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Signature………………………… </w:t>
      </w:r>
      <w:r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408D43D8" w14:textId="77777777" w:rsidR="00E654DC" w:rsidRDefault="00E654DC" w:rsidP="00E654DC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4456495C" w14:textId="06709F59" w:rsidR="00E654DC" w:rsidRPr="007B2E6E" w:rsidRDefault="00E654DC" w:rsidP="00E654DC">
      <w:pPr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Note: This Checklist should be filed on the License application file.</w:t>
      </w:r>
    </w:p>
    <w:sectPr w:rsidR="00E654DC" w:rsidRPr="007B2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79"/>
    <w:rsid w:val="00020C0B"/>
    <w:rsid w:val="002C03F4"/>
    <w:rsid w:val="00572FBA"/>
    <w:rsid w:val="00654F3E"/>
    <w:rsid w:val="007B2E6E"/>
    <w:rsid w:val="00904F45"/>
    <w:rsid w:val="00CC7451"/>
    <w:rsid w:val="00E654DC"/>
    <w:rsid w:val="00F7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914B1"/>
  <w15:chartTrackingRefBased/>
  <w15:docId w15:val="{36382211-7CB2-43E5-B437-03C5F77B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theme="minorBidi"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2E6E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7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715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Saaba</cp:lastModifiedBy>
  <cp:revision>6</cp:revision>
  <dcterms:created xsi:type="dcterms:W3CDTF">2025-10-20T14:15:00Z</dcterms:created>
  <dcterms:modified xsi:type="dcterms:W3CDTF">2025-10-21T13:23:00Z</dcterms:modified>
</cp:coreProperties>
</file>