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71C20" w14:textId="3679FF82" w:rsidR="00CC3DFB" w:rsidRPr="00EA7169" w:rsidRDefault="00CC3DFB" w:rsidP="00CC3DFB">
      <w:pPr>
        <w:jc w:val="right"/>
        <w:rPr>
          <w:rFonts w:ascii="Book Antiqua" w:hAnsi="Book Antiqua"/>
          <w:lang w:val="en-US"/>
        </w:rPr>
      </w:pPr>
      <w:r w:rsidRPr="00EA7169">
        <w:rPr>
          <w:rFonts w:ascii="Book Antiqua" w:hAnsi="Book Antiqua"/>
          <w:noProof/>
          <w:lang w:val="en-US"/>
        </w:rPr>
        <w:drawing>
          <wp:inline distT="0" distB="0" distL="0" distR="0" wp14:anchorId="014BFB37" wp14:editId="5AF1306A">
            <wp:extent cx="1371600" cy="5607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AF2D6F" w14:textId="77777777" w:rsidR="00CC3DFB" w:rsidRPr="00EA7169" w:rsidRDefault="00CC3DFB">
      <w:pPr>
        <w:rPr>
          <w:rFonts w:ascii="Book Antiqua" w:hAnsi="Book Antiqua"/>
          <w:lang w:val="en-US"/>
        </w:rPr>
      </w:pPr>
    </w:p>
    <w:p w14:paraId="3A511827" w14:textId="446F0199" w:rsidR="00CC7451" w:rsidRPr="00EA7169" w:rsidRDefault="00CC3DFB" w:rsidP="00EA7169">
      <w:pPr>
        <w:jc w:val="center"/>
        <w:rPr>
          <w:rFonts w:ascii="Book Antiqua" w:hAnsi="Book Antiqua"/>
          <w:b/>
          <w:bCs/>
          <w:lang w:val="en-US"/>
        </w:rPr>
      </w:pPr>
      <w:r w:rsidRPr="00EA7169">
        <w:rPr>
          <w:rFonts w:ascii="Book Antiqua" w:hAnsi="Book Antiqua"/>
          <w:b/>
          <w:bCs/>
          <w:lang w:val="en-US"/>
        </w:rPr>
        <w:t>Bond Issuance Checklist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6232"/>
        <w:gridCol w:w="2835"/>
      </w:tblGrid>
      <w:tr w:rsidR="00CC3DFB" w:rsidRPr="00EA7169" w14:paraId="2D3117C4" w14:textId="77777777" w:rsidTr="00EA7169">
        <w:tc>
          <w:tcPr>
            <w:tcW w:w="6232" w:type="dxa"/>
            <w:hideMark/>
          </w:tcPr>
          <w:p w14:paraId="4053B559" w14:textId="1679FAAE" w:rsidR="00CC3DFB" w:rsidRPr="00EA7169" w:rsidRDefault="00EA7169" w:rsidP="00196E6C">
            <w:pPr>
              <w:jc w:val="center"/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</w:pPr>
            <w:r w:rsidRPr="00EA7169"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  <w:t>ITEMS TO BE SUBMITTED</w:t>
            </w:r>
          </w:p>
        </w:tc>
        <w:tc>
          <w:tcPr>
            <w:tcW w:w="2835" w:type="dxa"/>
            <w:hideMark/>
          </w:tcPr>
          <w:p w14:paraId="6660DDFD" w14:textId="1C63A102" w:rsidR="00CC3DFB" w:rsidRPr="00EA7169" w:rsidRDefault="00EA7169" w:rsidP="00196E6C">
            <w:pPr>
              <w:jc w:val="center"/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</w:pPr>
            <w:r w:rsidRPr="00EA7169"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  <w:t>STATUS</w:t>
            </w:r>
          </w:p>
        </w:tc>
      </w:tr>
      <w:tr w:rsidR="00CC3DFB" w:rsidRPr="00EA7169" w14:paraId="07DCA2B2" w14:textId="77777777" w:rsidTr="00EA7169">
        <w:tc>
          <w:tcPr>
            <w:tcW w:w="6232" w:type="dxa"/>
            <w:hideMark/>
          </w:tcPr>
          <w:p w14:paraId="4F698069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38</w:t>
            </w:r>
          </w:p>
          <w:p w14:paraId="1D701D8E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Application to CMA</w:t>
            </w:r>
          </w:p>
        </w:tc>
        <w:tc>
          <w:tcPr>
            <w:tcW w:w="2835" w:type="dxa"/>
            <w:hideMark/>
          </w:tcPr>
          <w:p w14:paraId="712A8927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CC3DFB" w:rsidRPr="00EA7169" w14:paraId="6F565DDC" w14:textId="77777777" w:rsidTr="00EA7169">
        <w:tc>
          <w:tcPr>
            <w:tcW w:w="6232" w:type="dxa"/>
            <w:hideMark/>
          </w:tcPr>
          <w:p w14:paraId="365A2E27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39(1–3)</w:t>
            </w:r>
          </w:p>
          <w:p w14:paraId="3CA95D71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Approval/consent from sector regulator (if applicable)</w:t>
            </w:r>
          </w:p>
        </w:tc>
        <w:tc>
          <w:tcPr>
            <w:tcW w:w="2835" w:type="dxa"/>
            <w:hideMark/>
          </w:tcPr>
          <w:p w14:paraId="487298A2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CC3DFB" w:rsidRPr="00EA7169" w14:paraId="01C2648F" w14:textId="77777777" w:rsidTr="00EA7169">
        <w:tc>
          <w:tcPr>
            <w:tcW w:w="6232" w:type="dxa"/>
            <w:hideMark/>
          </w:tcPr>
          <w:p w14:paraId="5F5BA70C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38(2), Sch. VI</w:t>
            </w:r>
          </w:p>
          <w:p w14:paraId="5A246760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Compliance with Schedule VI (information requirements for bonds)</w:t>
            </w:r>
          </w:p>
        </w:tc>
        <w:tc>
          <w:tcPr>
            <w:tcW w:w="2835" w:type="dxa"/>
            <w:hideMark/>
          </w:tcPr>
          <w:p w14:paraId="419EBCEB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CC3DFB" w:rsidRPr="00EA7169" w14:paraId="410A8143" w14:textId="77777777" w:rsidTr="00EA7169">
        <w:tc>
          <w:tcPr>
            <w:tcW w:w="6232" w:type="dxa"/>
            <w:hideMark/>
          </w:tcPr>
          <w:p w14:paraId="1998659E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40</w:t>
            </w:r>
          </w:p>
          <w:p w14:paraId="067F2390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Bond classification (restricted, private, or public)</w:t>
            </w:r>
          </w:p>
          <w:p w14:paraId="56840887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i/>
                <w:iCs/>
                <w:szCs w:val="24"/>
                <w:lang w:val="en-US" w:eastAsia="en-UG"/>
              </w:rPr>
            </w:pPr>
            <w:r w:rsidRPr="00EA7169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S" w:eastAsia="en-UG"/>
              </w:rPr>
              <w:t>(</w:t>
            </w:r>
            <w:r w:rsidRPr="00EA7169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Must be stated</w:t>
            </w:r>
            <w:r w:rsidRPr="00EA7169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S" w:eastAsia="en-UG"/>
              </w:rPr>
              <w:t>)</w:t>
            </w:r>
          </w:p>
        </w:tc>
        <w:tc>
          <w:tcPr>
            <w:tcW w:w="2835" w:type="dxa"/>
            <w:hideMark/>
          </w:tcPr>
          <w:p w14:paraId="22480C3F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CC3DFB" w:rsidRPr="00EA7169" w14:paraId="35369E0D" w14:textId="77777777" w:rsidTr="00EA7169">
        <w:tc>
          <w:tcPr>
            <w:tcW w:w="6232" w:type="dxa"/>
            <w:hideMark/>
          </w:tcPr>
          <w:p w14:paraId="4B0DBFE8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36, 49–51</w:t>
            </w:r>
          </w:p>
          <w:p w14:paraId="6987F594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Appointment of trustees and registrar</w:t>
            </w:r>
          </w:p>
        </w:tc>
        <w:tc>
          <w:tcPr>
            <w:tcW w:w="2835" w:type="dxa"/>
            <w:hideMark/>
          </w:tcPr>
          <w:p w14:paraId="1FE527DA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CC3DFB" w:rsidRPr="00EA7169" w14:paraId="5982CFCA" w14:textId="77777777" w:rsidTr="00EA7169">
        <w:tc>
          <w:tcPr>
            <w:tcW w:w="6232" w:type="dxa"/>
            <w:hideMark/>
          </w:tcPr>
          <w:p w14:paraId="0B5A39FC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46</w:t>
            </w:r>
          </w:p>
          <w:p w14:paraId="1F6F232F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Credit rating</w:t>
            </w:r>
          </w:p>
          <w:p w14:paraId="05A5831E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i/>
                <w:iCs/>
                <w:szCs w:val="24"/>
                <w:lang w:val="en-US" w:eastAsia="en-UG"/>
              </w:rPr>
            </w:pPr>
            <w:r w:rsidRPr="00EA7169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S" w:eastAsia="en-UG"/>
              </w:rPr>
              <w:t>(</w:t>
            </w:r>
            <w:r w:rsidRPr="00EA7169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Required for public bond issues</w:t>
            </w:r>
            <w:r w:rsidRPr="00EA7169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S" w:eastAsia="en-UG"/>
              </w:rPr>
              <w:t>)</w:t>
            </w:r>
          </w:p>
        </w:tc>
        <w:tc>
          <w:tcPr>
            <w:tcW w:w="2835" w:type="dxa"/>
            <w:hideMark/>
          </w:tcPr>
          <w:p w14:paraId="39A3BC7D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CC3DFB" w:rsidRPr="00EA7169" w14:paraId="4D5E9834" w14:textId="77777777" w:rsidTr="00EA7169">
        <w:tc>
          <w:tcPr>
            <w:tcW w:w="6232" w:type="dxa"/>
            <w:hideMark/>
          </w:tcPr>
          <w:p w14:paraId="0A6A640F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33, 52</w:t>
            </w:r>
          </w:p>
          <w:p w14:paraId="2E8D479A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Disclosure obligations</w:t>
            </w:r>
          </w:p>
          <w:p w14:paraId="7D00A29A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i/>
                <w:iCs/>
                <w:szCs w:val="24"/>
                <w:lang w:val="en-US" w:eastAsia="en-UG"/>
              </w:rPr>
            </w:pPr>
            <w:r w:rsidRPr="00EA7169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S" w:eastAsia="en-UG"/>
              </w:rPr>
              <w:t>(</w:t>
            </w:r>
            <w:r w:rsidRPr="00EA7169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Must meet continuing disclosure rules</w:t>
            </w:r>
            <w:r w:rsidRPr="00EA7169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S" w:eastAsia="en-UG"/>
              </w:rPr>
              <w:t>)</w:t>
            </w:r>
          </w:p>
        </w:tc>
        <w:tc>
          <w:tcPr>
            <w:tcW w:w="2835" w:type="dxa"/>
            <w:hideMark/>
          </w:tcPr>
          <w:p w14:paraId="1C6AEEF9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CC3DFB" w:rsidRPr="00EA7169" w14:paraId="10B3E730" w14:textId="77777777" w:rsidTr="00EA7169">
        <w:tc>
          <w:tcPr>
            <w:tcW w:w="6232" w:type="dxa"/>
            <w:hideMark/>
          </w:tcPr>
          <w:p w14:paraId="4101E340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Guarantees/insurance (where applicable)</w:t>
            </w:r>
          </w:p>
        </w:tc>
        <w:tc>
          <w:tcPr>
            <w:tcW w:w="2835" w:type="dxa"/>
            <w:hideMark/>
          </w:tcPr>
          <w:p w14:paraId="0077D85C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CC3DFB" w:rsidRPr="00EA7169" w14:paraId="2CC4E23A" w14:textId="77777777" w:rsidTr="00EA7169">
        <w:tc>
          <w:tcPr>
            <w:tcW w:w="6232" w:type="dxa"/>
            <w:hideMark/>
          </w:tcPr>
          <w:p w14:paraId="60B8E4E5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33</w:t>
            </w:r>
          </w:p>
          <w:p w14:paraId="3031FCF9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Continuous reporting (half-yearly unaudited and annual audited accounts)</w:t>
            </w:r>
          </w:p>
        </w:tc>
        <w:tc>
          <w:tcPr>
            <w:tcW w:w="2835" w:type="dxa"/>
            <w:hideMark/>
          </w:tcPr>
          <w:p w14:paraId="08C29B1A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CC3DFB" w:rsidRPr="00EA7169" w14:paraId="0225AA55" w14:textId="77777777" w:rsidTr="00EA7169">
        <w:tc>
          <w:tcPr>
            <w:tcW w:w="6232" w:type="dxa"/>
            <w:hideMark/>
          </w:tcPr>
          <w:p w14:paraId="1827A43D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41</w:t>
            </w:r>
          </w:p>
          <w:p w14:paraId="43D4717B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EA7169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CMA may prescribe different bond categories and additional disclosure</w:t>
            </w:r>
          </w:p>
        </w:tc>
        <w:tc>
          <w:tcPr>
            <w:tcW w:w="2835" w:type="dxa"/>
            <w:hideMark/>
          </w:tcPr>
          <w:p w14:paraId="481253CD" w14:textId="77777777" w:rsidR="00CC3DFB" w:rsidRPr="00EA7169" w:rsidRDefault="00CC3DFB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</w:tbl>
    <w:p w14:paraId="719D113D" w14:textId="156BC6F0" w:rsidR="00CC3DFB" w:rsidRPr="00EA7169" w:rsidRDefault="001E0474" w:rsidP="00320D76">
      <w:pPr>
        <w:spacing w:before="240"/>
        <w:jc w:val="both"/>
        <w:rPr>
          <w:rFonts w:ascii="Book Antiqua" w:hAnsi="Book Antiqua"/>
          <w:lang w:val="en-US"/>
        </w:rPr>
      </w:pPr>
      <w:r>
        <w:rPr>
          <w:rFonts w:ascii="Book Antiqua" w:eastAsia="Book Antiqua" w:hAnsi="Book Antiqua" w:cs="Book Antiqua"/>
          <w:b/>
          <w:szCs w:val="24"/>
        </w:rPr>
        <w:t>Diagrams illustrating corporate structures, group relationships, governance arrangements, organizational design, clear reporting lines, business process flows and systems environments may be included</w:t>
      </w:r>
    </w:p>
    <w:p w14:paraId="4479053C" w14:textId="77777777" w:rsidR="00EA7169" w:rsidRPr="00EA7169" w:rsidRDefault="00EA7169" w:rsidP="00EA7169">
      <w:pPr>
        <w:jc w:val="both"/>
        <w:rPr>
          <w:rFonts w:ascii="Book Antiqua" w:hAnsi="Book Antiqua"/>
          <w:b/>
          <w:bCs/>
          <w:szCs w:val="24"/>
          <w:lang w:val="en-US"/>
        </w:rPr>
      </w:pPr>
      <w:r w:rsidRPr="00EA7169">
        <w:rPr>
          <w:rFonts w:ascii="Book Antiqua" w:hAnsi="Book Antiqua"/>
          <w:b/>
          <w:bCs/>
          <w:szCs w:val="24"/>
        </w:rPr>
        <w:t>Important Notes:</w:t>
      </w:r>
    </w:p>
    <w:p w14:paraId="71CA9CCB" w14:textId="77777777" w:rsidR="00EA7169" w:rsidRPr="00EA7169" w:rsidRDefault="00EA7169" w:rsidP="00EA7169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EA7169">
        <w:rPr>
          <w:rFonts w:ascii="Book Antiqua" w:hAnsi="Book Antiqua"/>
          <w:sz w:val="24"/>
          <w:szCs w:val="24"/>
        </w:rPr>
        <w:t xml:space="preserve">Applications </w:t>
      </w:r>
      <w:r w:rsidRPr="00EA7169">
        <w:rPr>
          <w:rFonts w:ascii="Book Antiqua" w:hAnsi="Book Antiqua"/>
          <w:b/>
          <w:bCs/>
          <w:sz w:val="24"/>
          <w:szCs w:val="24"/>
        </w:rPr>
        <w:t>WILL NOT BE ACCEPTED</w:t>
      </w:r>
      <w:r w:rsidRPr="00EA7169">
        <w:rPr>
          <w:rFonts w:ascii="Book Antiqua" w:hAnsi="Book Antiqua"/>
          <w:sz w:val="24"/>
          <w:szCs w:val="24"/>
        </w:rPr>
        <w:t xml:space="preserve"> unless they are accompanied by all relevant documents and fully meet the requirements set out under the Capital Markets Laws.</w:t>
      </w:r>
    </w:p>
    <w:p w14:paraId="04EE1B53" w14:textId="77777777" w:rsidR="00EA7169" w:rsidRPr="00EA7169" w:rsidRDefault="00EA7169" w:rsidP="00EA7169">
      <w:pPr>
        <w:pStyle w:val="ListParagraph"/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3D9AF121" w14:textId="77777777" w:rsidR="00EA7169" w:rsidRPr="00EA7169" w:rsidRDefault="00EA7169" w:rsidP="00EA7169">
      <w:pPr>
        <w:pStyle w:val="ListParagraph"/>
        <w:numPr>
          <w:ilvl w:val="0"/>
          <w:numId w:val="1"/>
        </w:numPr>
        <w:rPr>
          <w:rFonts w:ascii="Book Antiqua" w:hAnsi="Book Antiqua"/>
          <w:szCs w:val="24"/>
        </w:rPr>
      </w:pPr>
      <w:r w:rsidRPr="00EA7169">
        <w:rPr>
          <w:rFonts w:ascii="Book Antiqua" w:hAnsi="Book Antiqua"/>
          <w:sz w:val="24"/>
          <w:szCs w:val="28"/>
        </w:rPr>
        <w:t>The Authority may request additional information during the review of the application.</w:t>
      </w:r>
    </w:p>
    <w:p w14:paraId="7C215EBE" w14:textId="77777777" w:rsidR="00EA7169" w:rsidRPr="00EA7169" w:rsidRDefault="00EA7169" w:rsidP="00EA7169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</w:p>
    <w:p w14:paraId="34ED2D9C" w14:textId="77777777" w:rsidR="00EA7169" w:rsidRDefault="00EA7169">
      <w:pPr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br w:type="page"/>
      </w:r>
    </w:p>
    <w:p w14:paraId="273CA479" w14:textId="41354D8F" w:rsidR="00EA7169" w:rsidRPr="00EA7169" w:rsidRDefault="00EA7169" w:rsidP="00EA7169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  <w:lang w:val="en-US"/>
        </w:rPr>
      </w:pPr>
      <w:r w:rsidRPr="00EA7169">
        <w:rPr>
          <w:rFonts w:ascii="Book Antiqua" w:eastAsia="Book Antiqua" w:hAnsi="Book Antiqua" w:cs="Book Antiqua"/>
          <w:b/>
          <w:szCs w:val="24"/>
        </w:rPr>
        <w:lastRenderedPageBreak/>
        <w:t xml:space="preserve">SUMMARY OF DOCUMENTS SUBMITTED: </w:t>
      </w:r>
    </w:p>
    <w:p w14:paraId="5C7E7CC3" w14:textId="77777777" w:rsidR="00EA7169" w:rsidRPr="00EA7169" w:rsidRDefault="00EA7169" w:rsidP="00EA7169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EA7169"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7B8537A0" w14:textId="77777777" w:rsidR="00EA7169" w:rsidRPr="00EA7169" w:rsidRDefault="00EA7169" w:rsidP="00EA7169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EA7169"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40B3FFD1" w14:textId="77777777" w:rsidR="00EA7169" w:rsidRPr="00EA7169" w:rsidRDefault="00EA7169" w:rsidP="00EA7169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EA7169">
        <w:rPr>
          <w:rFonts w:ascii="Book Antiqua" w:eastAsia="Book Antiqua" w:hAnsi="Book Antiqua" w:cs="Book Antiqua"/>
          <w:b/>
          <w:szCs w:val="24"/>
        </w:rPr>
        <w:t>Completed by</w:t>
      </w:r>
      <w:proofErr w:type="gramStart"/>
      <w:r w:rsidRPr="00EA7169">
        <w:rPr>
          <w:rFonts w:ascii="Book Antiqua" w:eastAsia="Book Antiqua" w:hAnsi="Book Antiqua" w:cs="Book Antiqua"/>
          <w:b/>
          <w:szCs w:val="24"/>
        </w:rPr>
        <w:t xml:space="preserve"> :…</w:t>
      </w:r>
      <w:proofErr w:type="gramEnd"/>
      <w:r w:rsidRPr="00EA7169">
        <w:rPr>
          <w:rFonts w:ascii="Book Antiqua" w:eastAsia="Book Antiqua" w:hAnsi="Book Antiqua" w:cs="Book Antiqua"/>
          <w:b/>
          <w:szCs w:val="24"/>
        </w:rPr>
        <w:t xml:space="preserve">……………………………… </w:t>
      </w:r>
      <w:r w:rsidRPr="00EA7169">
        <w:rPr>
          <w:rFonts w:ascii="Book Antiqua" w:eastAsia="Book Antiqua" w:hAnsi="Book Antiqua" w:cs="Book Antiqua"/>
          <w:b/>
          <w:szCs w:val="24"/>
        </w:rPr>
        <w:tab/>
      </w:r>
      <w:proofErr w:type="gramStart"/>
      <w:r w:rsidRPr="00EA7169">
        <w:rPr>
          <w:rFonts w:ascii="Book Antiqua" w:eastAsia="Book Antiqua" w:hAnsi="Book Antiqua" w:cs="Book Antiqua"/>
          <w:b/>
          <w:szCs w:val="24"/>
        </w:rPr>
        <w:t>Date:…</w:t>
      </w:r>
      <w:proofErr w:type="gramEnd"/>
      <w:r w:rsidRPr="00EA7169">
        <w:rPr>
          <w:rFonts w:ascii="Book Antiqua" w:eastAsia="Book Antiqua" w:hAnsi="Book Antiqua" w:cs="Book Antiqua"/>
          <w:b/>
          <w:szCs w:val="24"/>
        </w:rPr>
        <w:t xml:space="preserve">……………………………. </w:t>
      </w:r>
    </w:p>
    <w:p w14:paraId="5469D728" w14:textId="77777777" w:rsidR="00EA7169" w:rsidRPr="00EA7169" w:rsidRDefault="00EA7169" w:rsidP="00EA7169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EA7169"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7B6FF863" w14:textId="77777777" w:rsidR="00EA7169" w:rsidRPr="00EA7169" w:rsidRDefault="00EA7169" w:rsidP="00EA7169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proofErr w:type="gramStart"/>
      <w:r w:rsidRPr="00EA7169">
        <w:rPr>
          <w:rFonts w:ascii="Book Antiqua" w:eastAsia="Book Antiqua" w:hAnsi="Book Antiqua" w:cs="Book Antiqua"/>
          <w:b/>
          <w:szCs w:val="24"/>
        </w:rPr>
        <w:t>Signature:…</w:t>
      </w:r>
      <w:proofErr w:type="gramEnd"/>
      <w:r w:rsidRPr="00EA7169">
        <w:rPr>
          <w:rFonts w:ascii="Book Antiqua" w:eastAsia="Book Antiqua" w:hAnsi="Book Antiqua" w:cs="Book Antiqua"/>
          <w:b/>
          <w:szCs w:val="24"/>
        </w:rPr>
        <w:t xml:space="preserve">………………………………. </w:t>
      </w:r>
    </w:p>
    <w:p w14:paraId="1198EC86" w14:textId="77777777" w:rsidR="00EA7169" w:rsidRPr="00EA7169" w:rsidRDefault="00EA7169" w:rsidP="00EA7169">
      <w:pPr>
        <w:spacing w:after="58"/>
        <w:ind w:right="-15"/>
        <w:jc w:val="both"/>
        <w:rPr>
          <w:rFonts w:ascii="Book Antiqua" w:eastAsia="Book Antiqua" w:hAnsi="Book Antiqua" w:cs="Book Antiqua"/>
          <w:b/>
          <w:szCs w:val="24"/>
        </w:rPr>
      </w:pPr>
    </w:p>
    <w:p w14:paraId="32B67C37" w14:textId="77777777" w:rsidR="00EA7169" w:rsidRPr="00EA7169" w:rsidRDefault="00EA7169" w:rsidP="00EA7169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EA7169">
        <w:rPr>
          <w:rFonts w:ascii="Book Antiqua" w:eastAsia="Book Antiqua" w:hAnsi="Book Antiqua" w:cs="Book Antiqua"/>
          <w:b/>
          <w:szCs w:val="24"/>
        </w:rPr>
        <w:t xml:space="preserve">On behalf of the applicant; </w:t>
      </w:r>
      <w:r w:rsidRPr="00EA7169">
        <w:rPr>
          <w:rFonts w:ascii="Book Antiqua" w:eastAsia="Book Antiqua" w:hAnsi="Book Antiqua" w:cs="Book Antiqua"/>
          <w:b/>
          <w:szCs w:val="24"/>
        </w:rPr>
        <w:tab/>
        <w:t xml:space="preserve"> </w:t>
      </w:r>
      <w:r w:rsidRPr="00EA7169"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1DC811EA" w14:textId="77777777" w:rsidR="00EA7169" w:rsidRPr="00EA7169" w:rsidRDefault="00EA7169" w:rsidP="00EA7169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EA7169">
        <w:rPr>
          <w:rFonts w:ascii="Book Antiqua" w:eastAsia="Book Antiqua" w:hAnsi="Book Antiqua" w:cs="Book Antiqua"/>
          <w:b/>
          <w:szCs w:val="24"/>
        </w:rPr>
        <w:t xml:space="preserve"> </w:t>
      </w:r>
      <w:r w:rsidRPr="00EA7169">
        <w:rPr>
          <w:rFonts w:ascii="Book Antiqua" w:eastAsia="Book Antiqua" w:hAnsi="Book Antiqua" w:cs="Book Antiqua"/>
          <w:b/>
          <w:szCs w:val="24"/>
        </w:rPr>
        <w:tab/>
        <w:t xml:space="preserve"> </w:t>
      </w:r>
      <w:r w:rsidRPr="00EA7169"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1F63FFDF" w14:textId="77777777" w:rsidR="00EA7169" w:rsidRPr="00EA7169" w:rsidRDefault="00EA7169" w:rsidP="00EA7169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EA7169">
        <w:rPr>
          <w:rFonts w:ascii="Book Antiqua" w:eastAsia="Book Antiqua" w:hAnsi="Book Antiqua" w:cs="Book Antiqua"/>
          <w:b/>
          <w:szCs w:val="24"/>
        </w:rPr>
        <w:t xml:space="preserve">Submitted </w:t>
      </w:r>
      <w:proofErr w:type="gramStart"/>
      <w:r w:rsidRPr="00EA7169">
        <w:rPr>
          <w:rFonts w:ascii="Book Antiqua" w:eastAsia="Book Antiqua" w:hAnsi="Book Antiqua" w:cs="Book Antiqua"/>
          <w:b/>
          <w:szCs w:val="24"/>
        </w:rPr>
        <w:t>by:…</w:t>
      </w:r>
      <w:proofErr w:type="gramEnd"/>
      <w:r w:rsidRPr="00EA7169">
        <w:rPr>
          <w:rFonts w:ascii="Book Antiqua" w:eastAsia="Book Antiqua" w:hAnsi="Book Antiqua" w:cs="Book Antiqua"/>
          <w:b/>
          <w:szCs w:val="24"/>
        </w:rPr>
        <w:t xml:space="preserve">……………………… </w:t>
      </w:r>
      <w:r w:rsidRPr="00EA7169">
        <w:rPr>
          <w:rFonts w:ascii="Book Antiqua" w:eastAsia="Book Antiqua" w:hAnsi="Book Antiqua" w:cs="Book Antiqua"/>
          <w:b/>
          <w:szCs w:val="24"/>
        </w:rPr>
        <w:tab/>
        <w:t xml:space="preserve"> </w:t>
      </w:r>
      <w:r w:rsidRPr="00EA7169">
        <w:rPr>
          <w:rFonts w:ascii="Book Antiqua" w:eastAsia="Book Antiqua" w:hAnsi="Book Antiqua" w:cs="Book Antiqua"/>
          <w:b/>
          <w:szCs w:val="24"/>
        </w:rPr>
        <w:tab/>
      </w:r>
      <w:r w:rsidRPr="00EA7169">
        <w:rPr>
          <w:rFonts w:ascii="Book Antiqua" w:eastAsia="Book Antiqua" w:hAnsi="Book Antiqua" w:cs="Book Antiqua"/>
          <w:b/>
          <w:szCs w:val="24"/>
        </w:rPr>
        <w:tab/>
      </w:r>
      <w:proofErr w:type="gramStart"/>
      <w:r w:rsidRPr="00EA7169">
        <w:rPr>
          <w:rFonts w:ascii="Book Antiqua" w:eastAsia="Book Antiqua" w:hAnsi="Book Antiqua" w:cs="Book Antiqua"/>
          <w:b/>
          <w:szCs w:val="24"/>
        </w:rPr>
        <w:t>Date:…</w:t>
      </w:r>
      <w:proofErr w:type="gramEnd"/>
      <w:r w:rsidRPr="00EA7169">
        <w:rPr>
          <w:rFonts w:ascii="Book Antiqua" w:eastAsia="Book Antiqua" w:hAnsi="Book Antiqua" w:cs="Book Antiqua"/>
          <w:b/>
          <w:szCs w:val="24"/>
        </w:rPr>
        <w:t xml:space="preserve">………………………… </w:t>
      </w:r>
    </w:p>
    <w:p w14:paraId="5A5BDAE3" w14:textId="77777777" w:rsidR="00EA7169" w:rsidRPr="00EA7169" w:rsidRDefault="00EA7169" w:rsidP="00EA7169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EA7169"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10E91E3E" w14:textId="77777777" w:rsidR="00EA7169" w:rsidRPr="00EA7169" w:rsidRDefault="00EA7169" w:rsidP="00EA7169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EA7169">
        <w:rPr>
          <w:rFonts w:ascii="Book Antiqua" w:eastAsia="Book Antiqua" w:hAnsi="Book Antiqua" w:cs="Book Antiqua"/>
          <w:b/>
          <w:szCs w:val="24"/>
        </w:rPr>
        <w:t xml:space="preserve">Signature………………………… </w:t>
      </w:r>
      <w:r w:rsidRPr="00EA7169"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5A39F9F4" w14:textId="77777777" w:rsidR="00EA7169" w:rsidRPr="00EA7169" w:rsidRDefault="00EA7169" w:rsidP="00EA7169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EA7169"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1043FDD0" w14:textId="7D36DFC7" w:rsidR="00CC3DFB" w:rsidRPr="00EA7169" w:rsidRDefault="00EA7169" w:rsidP="00EA7169">
      <w:pPr>
        <w:rPr>
          <w:rFonts w:ascii="Book Antiqua" w:hAnsi="Book Antiqua"/>
          <w:lang w:val="en-US"/>
        </w:rPr>
      </w:pPr>
      <w:r w:rsidRPr="00EA7169">
        <w:rPr>
          <w:rFonts w:ascii="Book Antiqua" w:eastAsia="Book Antiqua" w:hAnsi="Book Antiqua" w:cs="Book Antiqua"/>
          <w:b/>
          <w:szCs w:val="24"/>
        </w:rPr>
        <w:t>Note: This Checklist should be filed on the License application file.</w:t>
      </w:r>
    </w:p>
    <w:sectPr w:rsidR="00CC3DFB" w:rsidRPr="00EA71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61A"/>
    <w:rsid w:val="0017461A"/>
    <w:rsid w:val="001E0474"/>
    <w:rsid w:val="002C03F4"/>
    <w:rsid w:val="00320D76"/>
    <w:rsid w:val="00572FBA"/>
    <w:rsid w:val="00CC3DFB"/>
    <w:rsid w:val="00CC7451"/>
    <w:rsid w:val="00EA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58F68"/>
  <w15:chartTrackingRefBased/>
  <w15:docId w15:val="{F6683F0A-CA0A-4029-809C-432194320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aiandra GD" w:eastAsiaTheme="minorHAnsi" w:hAnsi="Maiandra GD" w:cstheme="minorBidi"/>
        <w:sz w:val="24"/>
        <w:szCs w:val="22"/>
        <w:lang w:val="en-U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3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7169"/>
    <w:pPr>
      <w:spacing w:line="256" w:lineRule="auto"/>
      <w:ind w:left="720"/>
      <w:contextualSpacing/>
    </w:pPr>
    <w:rPr>
      <w:rFonts w:asciiTheme="minorHAnsi" w:hAnsiTheme="minorHAns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Damalie Saaba</dc:creator>
  <cp:keywords/>
  <dc:description/>
  <cp:lastModifiedBy>Damalie Saaba</cp:lastModifiedBy>
  <cp:revision>5</cp:revision>
  <dcterms:created xsi:type="dcterms:W3CDTF">2025-10-20T14:43:00Z</dcterms:created>
  <dcterms:modified xsi:type="dcterms:W3CDTF">2025-10-21T13:18:00Z</dcterms:modified>
</cp:coreProperties>
</file>